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CAFDC">
      <w:pPr>
        <w:ind w:left="432"/>
        <w:jc w:val="center"/>
        <w:rPr>
          <w:sz w:val="24"/>
          <w:szCs w:val="24"/>
        </w:rPr>
      </w:pPr>
      <w:r>
        <w:rPr>
          <w:sz w:val="24"/>
          <w:szCs w:val="24"/>
          <w:lang w:val="sr-Cyrl-CS"/>
        </w:rPr>
        <w:t>ИНФОРМАЦИЈА</w:t>
      </w:r>
    </w:p>
    <w:p w14:paraId="39BEB6E0">
      <w:pPr>
        <w:ind w:left="432"/>
        <w:jc w:val="center"/>
        <w:rPr>
          <w:sz w:val="24"/>
          <w:szCs w:val="24"/>
        </w:rPr>
      </w:pPr>
    </w:p>
    <w:p w14:paraId="6BA94879">
      <w:pPr>
        <w:pStyle w:val="6"/>
        <w:ind w:left="432"/>
        <w:jc w:val="center"/>
        <w:rPr>
          <w:sz w:val="24"/>
          <w:szCs w:val="24"/>
          <w:lang w:val="sr-Cyrl-RS"/>
        </w:rPr>
      </w:pPr>
      <w:r>
        <w:rPr>
          <w:sz w:val="24"/>
          <w:szCs w:val="24"/>
        </w:rPr>
        <w:t xml:space="preserve">О </w:t>
      </w:r>
      <w:r>
        <w:rPr>
          <w:sz w:val="24"/>
          <w:szCs w:val="24"/>
          <w:lang w:val="sr-Cyrl-RS"/>
        </w:rPr>
        <w:t xml:space="preserve">ТРЕЋЕМ </w:t>
      </w:r>
      <w:r>
        <w:rPr>
          <w:sz w:val="24"/>
          <w:szCs w:val="24"/>
        </w:rPr>
        <w:t xml:space="preserve">ЈАВНОМ СЛУШАЊУ </w:t>
      </w:r>
      <w:r>
        <w:rPr>
          <w:sz w:val="24"/>
          <w:szCs w:val="24"/>
          <w:lang w:val="sr-Cyrl-RS"/>
        </w:rPr>
        <w:t xml:space="preserve">ОДБОРА ЗА УСТАВНА ПИТАЊА И ЗАКОНОДАВСТВО, </w:t>
      </w:r>
      <w:r>
        <w:rPr>
          <w:sz w:val="24"/>
          <w:szCs w:val="24"/>
          <w:lang w:val="ru-RU"/>
        </w:rPr>
        <w:t xml:space="preserve">ОДРЖАНОМ </w:t>
      </w:r>
      <w:r>
        <w:rPr>
          <w:rFonts w:hint="default"/>
          <w:sz w:val="24"/>
          <w:szCs w:val="24"/>
          <w:lang w:val="sr-Cyrl-RS"/>
        </w:rPr>
        <w:t>20</w:t>
      </w:r>
      <w:r>
        <w:rPr>
          <w:sz w:val="24"/>
          <w:szCs w:val="24"/>
          <w:lang w:val="ru-RU"/>
        </w:rPr>
        <w:t>. МАРТА 2025.</w:t>
      </w:r>
      <w:r>
        <w:rPr>
          <w:sz w:val="24"/>
          <w:szCs w:val="24"/>
        </w:rPr>
        <w:t xml:space="preserve"> ГОДИНЕ</w:t>
      </w:r>
      <w:r>
        <w:rPr>
          <w:sz w:val="24"/>
          <w:szCs w:val="24"/>
          <w:lang w:val="sr-Cyrl-RS"/>
        </w:rPr>
        <w:t xml:space="preserve"> У НОВОМ САДУ,</w:t>
      </w:r>
    </w:p>
    <w:p w14:paraId="3E2C9661">
      <w:pPr>
        <w:pStyle w:val="6"/>
        <w:ind w:left="432"/>
        <w:jc w:val="center"/>
        <w:rPr>
          <w:sz w:val="24"/>
          <w:szCs w:val="24"/>
          <w:lang w:val="sr-Cyrl-CS"/>
        </w:rPr>
      </w:pPr>
      <w:r>
        <w:rPr>
          <w:sz w:val="24"/>
          <w:szCs w:val="24"/>
          <w:lang w:val="sr-Cyrl-CS"/>
        </w:rPr>
        <w:t>НА ТЕМУ:</w:t>
      </w:r>
      <w:r>
        <w:rPr>
          <w:b/>
          <w:sz w:val="24"/>
          <w:szCs w:val="24"/>
          <w:lang w:val="sr-Cyrl-CS"/>
        </w:rPr>
        <w:t xml:space="preserve"> </w:t>
      </w:r>
      <w:r>
        <w:rPr>
          <w:sz w:val="24"/>
          <w:szCs w:val="24"/>
          <w:lang w:val="sr-Cyrl-CS"/>
        </w:rPr>
        <w:t>„</w:t>
      </w:r>
      <w:r>
        <w:rPr>
          <w:sz w:val="24"/>
          <w:szCs w:val="24"/>
          <w:lang w:val="sr-Cyrl-RS"/>
        </w:rPr>
        <w:t>ПРЕДСТАВЉАЊЕ НАЦРТА ЗАКОНА О ИЗМЕНАМА И ДОПУНАМА ЗАКОНА О ЈЕДИНСТВЕНОМ БИРАЧКОМ СПИСКУ</w:t>
      </w:r>
      <w:r>
        <w:rPr>
          <w:sz w:val="24"/>
          <w:szCs w:val="24"/>
        </w:rPr>
        <w:t xml:space="preserve">, </w:t>
      </w:r>
      <w:r>
        <w:rPr>
          <w:sz w:val="24"/>
          <w:szCs w:val="24"/>
          <w:lang w:val="sr-Cyrl-RS"/>
        </w:rPr>
        <w:t>КОЈИ СУ ПРИПРЕМЉЕНИ У ОКВИРУ РАДНЕ ГРУПЕ ЗА УНАПРЕЂЕЊЕ ИЗБОРНОГ ПРОЦЕСА“</w:t>
      </w:r>
    </w:p>
    <w:p w14:paraId="559B1683">
      <w:pPr>
        <w:tabs>
          <w:tab w:val="clear" w:pos="1440"/>
        </w:tabs>
        <w:ind w:left="432"/>
        <w:jc w:val="center"/>
        <w:rPr>
          <w:sz w:val="24"/>
          <w:szCs w:val="24"/>
        </w:rPr>
      </w:pPr>
    </w:p>
    <w:p w14:paraId="43290603">
      <w:pPr>
        <w:pStyle w:val="5"/>
        <w:tabs>
          <w:tab w:val="clear" w:pos="1440"/>
        </w:tabs>
        <w:spacing w:after="120"/>
        <w:ind w:left="432"/>
        <w:rPr>
          <w:sz w:val="24"/>
          <w:lang w:val="sr-Cyrl-RS"/>
        </w:rPr>
      </w:pPr>
    </w:p>
    <w:p w14:paraId="774ACAEC">
      <w:pPr>
        <w:pStyle w:val="6"/>
        <w:rPr>
          <w:rFonts w:eastAsia="Calibri"/>
          <w:sz w:val="24"/>
          <w:szCs w:val="24"/>
          <w:lang w:val="sr-Cyrl-RS"/>
        </w:rPr>
      </w:pPr>
      <w:r>
        <w:rPr>
          <w:sz w:val="24"/>
          <w:szCs w:val="24"/>
          <w:lang w:val="sr-Cyrl-CS"/>
        </w:rPr>
        <w:t xml:space="preserve">             Одбор за уставна питања и законодавство је, на основу одлуке донете на 14. седници, одржаној 24. јануара 2025. године, </w:t>
      </w:r>
      <w:r>
        <w:rPr>
          <w:sz w:val="24"/>
          <w:szCs w:val="24"/>
        </w:rPr>
        <w:t xml:space="preserve">у складу са чланом 84. </w:t>
      </w:r>
      <w:r>
        <w:rPr>
          <w:sz w:val="24"/>
          <w:szCs w:val="24"/>
          <w:lang w:val="sr-Cyrl-RS"/>
        </w:rPr>
        <w:t xml:space="preserve">Пословника Народне скупштине, </w:t>
      </w:r>
      <w:r>
        <w:rPr>
          <w:sz w:val="24"/>
          <w:szCs w:val="24"/>
          <w:lang w:val="sr-Cyrl-CS"/>
        </w:rPr>
        <w:t xml:space="preserve">одржао дана </w:t>
      </w:r>
      <w:r>
        <w:rPr>
          <w:rFonts w:hint="default"/>
          <w:sz w:val="24"/>
          <w:szCs w:val="24"/>
          <w:lang w:val="sr-Cyrl-RS"/>
        </w:rPr>
        <w:t>20</w:t>
      </w:r>
      <w:bookmarkStart w:id="0" w:name="_GoBack"/>
      <w:bookmarkEnd w:id="0"/>
      <w:r>
        <w:rPr>
          <w:sz w:val="24"/>
          <w:szCs w:val="24"/>
          <w:lang w:val="sr-Cyrl-CS"/>
        </w:rPr>
        <w:t xml:space="preserve">. марта 2025. године у Новом Саду Треће јавно слушање на тему: </w:t>
      </w:r>
      <w:r>
        <w:rPr>
          <w:rFonts w:eastAsia="Calibri"/>
          <w:sz w:val="24"/>
          <w:szCs w:val="24"/>
          <w:lang w:val="sr-Cyrl-RS"/>
        </w:rPr>
        <w:t>„Представљање нацрта закона о изменама и допунама Закона о јединственом бирачком списку</w:t>
      </w:r>
      <w:r>
        <w:rPr>
          <w:rFonts w:eastAsia="Calibri"/>
          <w:sz w:val="24"/>
          <w:szCs w:val="24"/>
        </w:rPr>
        <w:t xml:space="preserve">, </w:t>
      </w:r>
      <w:r>
        <w:rPr>
          <w:rFonts w:eastAsia="Calibri"/>
          <w:sz w:val="24"/>
          <w:szCs w:val="24"/>
          <w:lang w:val="sr-Cyrl-RS"/>
        </w:rPr>
        <w:t xml:space="preserve">који су припремљени у оквиру Радне групе за унапређење изборног процеса“. </w:t>
      </w:r>
    </w:p>
    <w:p w14:paraId="0D6B85F6">
      <w:pPr>
        <w:pStyle w:val="6"/>
        <w:rPr>
          <w:rFonts w:eastAsia="Calibri"/>
          <w:sz w:val="24"/>
          <w:szCs w:val="24"/>
          <w:lang w:val="sr-Cyrl-RS"/>
        </w:rPr>
      </w:pPr>
      <w:r>
        <w:rPr>
          <w:rFonts w:eastAsia="Calibri"/>
          <w:sz w:val="24"/>
          <w:szCs w:val="24"/>
          <w:lang w:val="sr-Cyrl-RS"/>
        </w:rPr>
        <w:t xml:space="preserve">              Јавним слушањем је председавала Милица Николић, председник Одбора за уставна питања и законодавство.</w:t>
      </w:r>
    </w:p>
    <w:p w14:paraId="0C349AA5">
      <w:pPr>
        <w:pStyle w:val="6"/>
        <w:rPr>
          <w:rFonts w:eastAsia="Calibri"/>
          <w:sz w:val="24"/>
          <w:szCs w:val="24"/>
          <w:lang w:val="sr-Cyrl-RS"/>
        </w:rPr>
      </w:pPr>
    </w:p>
    <w:p w14:paraId="31DB3E26">
      <w:pPr>
        <w:pStyle w:val="6"/>
        <w:rPr>
          <w:rFonts w:eastAsia="Calibri"/>
          <w:sz w:val="24"/>
          <w:szCs w:val="24"/>
          <w:lang w:val="sr-Cyrl-RS"/>
        </w:rPr>
      </w:pPr>
      <w:r>
        <w:rPr>
          <w:rFonts w:eastAsia="Calibri"/>
          <w:sz w:val="24"/>
          <w:szCs w:val="24"/>
          <w:lang w:val="sr-Cyrl-RS"/>
        </w:rPr>
        <w:t xml:space="preserve">              Јавно слушање је почело у 11,00 часова.</w:t>
      </w:r>
    </w:p>
    <w:p w14:paraId="32F3321C">
      <w:pPr>
        <w:pStyle w:val="6"/>
        <w:rPr>
          <w:color w:val="000000" w:themeColor="text1"/>
          <w:sz w:val="24"/>
          <w:szCs w:val="24"/>
          <w:lang w:val="sr-Cyrl-CS"/>
          <w14:textFill>
            <w14:solidFill>
              <w14:schemeClr w14:val="tx1"/>
            </w14:solidFill>
          </w14:textFill>
        </w:rPr>
      </w:pPr>
      <w:r>
        <w:rPr>
          <w:sz w:val="24"/>
          <w:szCs w:val="24"/>
          <w:lang w:val="sr-Cyrl-CS"/>
        </w:rPr>
        <w:t xml:space="preserve">              Јавном слушању присуствовали су чланови/заменици чланова Одбора: </w:t>
      </w:r>
      <w:r>
        <w:rPr>
          <w:color w:val="000000" w:themeColor="text1"/>
          <w:sz w:val="24"/>
          <w:szCs w:val="24"/>
          <w:lang w:val="sr-Cyrl-CS"/>
          <w14:textFill>
            <w14:solidFill>
              <w14:schemeClr w14:val="tx1"/>
            </w14:solidFill>
          </w14:textFill>
        </w:rPr>
        <w:t>Весна Недовић, Никола Бокан, Оља Петровић, Драган Николић, Снежана Јовановић, Дијана Радовић, Ристо Костов и Ана Ераковић.</w:t>
      </w:r>
    </w:p>
    <w:p w14:paraId="07DA88B2">
      <w:pPr>
        <w:pStyle w:val="6"/>
        <w:rPr>
          <w:sz w:val="24"/>
          <w:szCs w:val="24"/>
          <w:lang w:val="sr-Cyrl-CS"/>
        </w:rPr>
      </w:pPr>
      <w:r>
        <w:rPr>
          <w:sz w:val="24"/>
          <w:szCs w:val="24"/>
          <w:lang w:val="sr-Cyrl-CS"/>
        </w:rPr>
        <w:t xml:space="preserve">             Јавном слушању присуствовали су народни посланици: Угљеша Мрдић, Драгана Арсић, Борис Бајић, Стефан Китановић, Ненад Крстић, Ана Јаковљевић и Милија Милетић.</w:t>
      </w:r>
    </w:p>
    <w:p w14:paraId="4910E699">
      <w:pPr>
        <w:rPr>
          <w:rFonts w:eastAsiaTheme="minorHAnsi"/>
          <w:sz w:val="24"/>
          <w:szCs w:val="24"/>
          <w:lang w:val="sr-Cyrl-RS"/>
        </w:rPr>
      </w:pPr>
      <w:r>
        <w:rPr>
          <w:sz w:val="24"/>
          <w:szCs w:val="24"/>
          <w:lang w:val="sr-Cyrl-CS"/>
        </w:rPr>
        <w:t xml:space="preserve">             На јавном слушању присуствовали су: из Министарства унутрашњих послова: </w:t>
      </w:r>
      <w:r>
        <w:rPr>
          <w:sz w:val="24"/>
          <w:szCs w:val="24"/>
        </w:rPr>
        <w:t>Александра Марковић, заменик начелника Управе за управне послове, Дирекција полиције</w:t>
      </w:r>
      <w:r>
        <w:rPr>
          <w:sz w:val="24"/>
          <w:szCs w:val="24"/>
          <w:lang w:val="sr-Cyrl-RS"/>
        </w:rPr>
        <w:t xml:space="preserve"> и Јелена Симић, </w:t>
      </w:r>
      <w:r>
        <w:rPr>
          <w:sz w:val="24"/>
          <w:szCs w:val="24"/>
        </w:rPr>
        <w:t>помоћник начелника Управе за управне послове, Дирекција полиције</w:t>
      </w:r>
      <w:r>
        <w:rPr>
          <w:sz w:val="24"/>
          <w:szCs w:val="24"/>
          <w:lang w:val="sr-Cyrl-RS"/>
        </w:rPr>
        <w:t>; Јован Кнежевић, помоћник министра државне управе и локалне самоуправе; из АП Војводина Диана Вучетић и Винка Алексић;</w:t>
      </w:r>
      <w:r>
        <w:rPr>
          <w:rFonts w:eastAsiaTheme="minorHAnsi"/>
          <w:sz w:val="24"/>
          <w:szCs w:val="24"/>
          <w:lang w:val="it-IT"/>
        </w:rPr>
        <w:t xml:space="preserve"> Ивана Крстић, виша сарадница за политичка питања и медије, Мисије ОЕБС-а у Србији</w:t>
      </w:r>
      <w:r>
        <w:rPr>
          <w:rFonts w:eastAsiaTheme="minorHAnsi"/>
          <w:sz w:val="24"/>
          <w:szCs w:val="24"/>
          <w:lang w:val="sr-Cyrl-RS"/>
        </w:rPr>
        <w:t xml:space="preserve">, Санда Бабић, Делегација ЕУ у Србији; Борис Фејди, одборник у Скупштини града Новог Сада; др Драгана Ћорић, Покрајински омбудсман; Наташа Живковић, РИК; Мира Марчетић, Служба Скупштине града Новог Сада; Александар Мадраковић, секретар Одборничке групе; Мирјана Василић, секретар Скупштине града Новог Сада; Шувак Винослав, Михаило Кресоја, Ненад Радојчин, Филип Новаковић, Ирис Павошевић, Предраг Драгојевић, </w:t>
      </w:r>
      <w:r>
        <w:rPr>
          <w:sz w:val="24"/>
          <w:szCs w:val="24"/>
          <w:lang w:val="sr-Cyrl-RS"/>
        </w:rPr>
        <w:t>Радојица Џарић, Прица Борислав и Драган Бабићу својству грађана.</w:t>
      </w:r>
    </w:p>
    <w:p w14:paraId="3FDCD1E8">
      <w:pPr>
        <w:pStyle w:val="6"/>
        <w:rPr>
          <w:sz w:val="24"/>
          <w:szCs w:val="24"/>
          <w:lang w:val="sr-Cyrl-CS"/>
        </w:rPr>
      </w:pPr>
    </w:p>
    <w:p w14:paraId="0A6F80FB">
      <w:pPr>
        <w:pStyle w:val="6"/>
        <w:rPr>
          <w:sz w:val="24"/>
          <w:szCs w:val="24"/>
          <w:lang w:val="sr-Cyrl-RS"/>
        </w:rPr>
      </w:pPr>
      <w:r>
        <w:rPr>
          <w:sz w:val="24"/>
          <w:szCs w:val="24"/>
          <w:lang w:val="sr-Cyrl-RS"/>
        </w:rPr>
        <w:t xml:space="preserve">              </w:t>
      </w:r>
      <w:r>
        <w:rPr>
          <w:sz w:val="24"/>
          <w:szCs w:val="24"/>
        </w:rPr>
        <w:t xml:space="preserve"> </w:t>
      </w:r>
      <w:r>
        <w:rPr>
          <w:sz w:val="24"/>
          <w:szCs w:val="24"/>
          <w:lang w:val="sr-Cyrl-RS"/>
        </w:rPr>
        <w:t xml:space="preserve">Председник Одбора, госпођа Милица Николић, отворила је јавно слушање и </w:t>
      </w:r>
      <w:r>
        <w:rPr>
          <w:sz w:val="24"/>
          <w:szCs w:val="24"/>
        </w:rPr>
        <w:t>поздравила</w:t>
      </w:r>
      <w:r>
        <w:rPr>
          <w:sz w:val="24"/>
          <w:szCs w:val="24"/>
          <w:lang w:val="sr-Cyrl-RS"/>
        </w:rPr>
        <w:t xml:space="preserve"> присутне</w:t>
      </w:r>
      <w:r>
        <w:rPr>
          <w:sz w:val="24"/>
          <w:szCs w:val="24"/>
        </w:rPr>
        <w:t xml:space="preserve"> </w:t>
      </w:r>
      <w:r>
        <w:rPr>
          <w:sz w:val="24"/>
          <w:szCs w:val="24"/>
          <w:lang w:val="sr-Cyrl-RS"/>
        </w:rPr>
        <w:t xml:space="preserve">учеснике. У уводним напоменама дала је основне информације о образовању Радне групе за унапређење изборног процеса, и одлукама које је донео Одбор за уставна питања и законодавство, у вези са њеним радом. </w:t>
      </w:r>
    </w:p>
    <w:p w14:paraId="2FA43664">
      <w:pPr>
        <w:rPr>
          <w:sz w:val="24"/>
          <w:szCs w:val="24"/>
        </w:rPr>
      </w:pPr>
      <w:r>
        <w:rPr>
          <w:sz w:val="24"/>
          <w:szCs w:val="24"/>
          <w:lang w:val="sr-Cyrl-RS"/>
        </w:rPr>
        <w:t xml:space="preserve">             Подсетила је </w:t>
      </w:r>
      <w:r>
        <w:rPr>
          <w:sz w:val="24"/>
          <w:szCs w:val="24"/>
        </w:rPr>
        <w:t xml:space="preserve">да је Одбор за уставна питања и законодавство на 3. седници, одржаној 29. априла 2024. године, донео Одлуку о образовању Радне групе за унапређење изборног процеса; на 3. седници, одржаној 10. маја 2024. године, Одлуку о допунама Одлуке о образовању Радне групе за унапређење изборног процеса; на 6. седници, одржаној 21. јуна 2024. године, Одлуку о изменама и допунама Одлуке о образовању Радне групе за унапређење изборног процеса и на 13. седници, одржаној 23. новембра 2024. године, Одлуку о измени Одлуке о образовању Радне групе за унапређење изборног процеса. </w:t>
      </w:r>
    </w:p>
    <w:p w14:paraId="2F179B07">
      <w:pPr>
        <w:rPr>
          <w:sz w:val="24"/>
          <w:szCs w:val="24"/>
        </w:rPr>
      </w:pPr>
      <w:r>
        <w:rPr>
          <w:sz w:val="24"/>
          <w:szCs w:val="24"/>
        </w:rPr>
        <w:tab/>
      </w:r>
      <w:r>
        <w:rPr>
          <w:sz w:val="24"/>
          <w:szCs w:val="24"/>
        </w:rPr>
        <w:t>Председавајући Радне групе за унапређење изборног процеса господин Немања Ненадић доставио је Одбору за уставна питања и законодавство, на основу тачке 6. става 5. Одлуке о образовању радне групе за унапређење изборног процеса, акт са два предлога за измене и допуне Закона о јединственом бирачком списку, који су добили највећи број гласова, а који нису добили потребну већину за усвајање.</w:t>
      </w:r>
      <w:r>
        <w:rPr>
          <w:sz w:val="24"/>
          <w:szCs w:val="24"/>
        </w:rPr>
        <w:tab/>
      </w:r>
      <w:r>
        <w:rPr>
          <w:sz w:val="24"/>
          <w:szCs w:val="24"/>
        </w:rPr>
        <w:tab/>
      </w:r>
    </w:p>
    <w:p w14:paraId="1F70D360">
      <w:pPr>
        <w:rPr>
          <w:sz w:val="24"/>
          <w:szCs w:val="24"/>
        </w:rPr>
      </w:pPr>
      <w:r>
        <w:rPr>
          <w:sz w:val="24"/>
          <w:szCs w:val="24"/>
        </w:rPr>
        <w:tab/>
      </w:r>
      <w:r>
        <w:rPr>
          <w:sz w:val="24"/>
          <w:szCs w:val="24"/>
        </w:rPr>
        <w:t>Њихови предлагачи су Павле Димитријевић, члан Радне групе за унапређење изборног процеса и народни посланик Угљеша  Мрдић, члан Радне групе за унапређење изборног процеса.</w:t>
      </w:r>
    </w:p>
    <w:p w14:paraId="69D39911">
      <w:pPr>
        <w:rPr>
          <w:sz w:val="24"/>
          <w:szCs w:val="24"/>
        </w:rPr>
      </w:pPr>
      <w:r>
        <w:rPr>
          <w:sz w:val="24"/>
          <w:szCs w:val="24"/>
        </w:rPr>
        <w:tab/>
      </w:r>
      <w:r>
        <w:rPr>
          <w:sz w:val="24"/>
          <w:szCs w:val="24"/>
        </w:rPr>
        <w:t xml:space="preserve">Одбор за уставна питања и законодавство одржао је до сада три јавна слушања на тему: „Представљање нацрта закона о изменама и допунама Закона о јединственом бирачком списку, који су припремљени у оквиру Радне групе за унапређење изборног процеса“, уз учешће чланова Одбора за уставна питања и законодавство, чланова Радне групе за унапређење изборног процеса, других народних посланика, представника министарства, независних државних органа, Републичке изборне комисије, невладиног сектора, представника међународне заједнице и заинтересоване јавности. </w:t>
      </w:r>
    </w:p>
    <w:p w14:paraId="1C2D0C01">
      <w:pPr>
        <w:rPr>
          <w:sz w:val="24"/>
          <w:szCs w:val="24"/>
        </w:rPr>
      </w:pPr>
      <w:r>
        <w:rPr>
          <w:sz w:val="24"/>
          <w:szCs w:val="24"/>
        </w:rPr>
        <w:tab/>
      </w:r>
      <w:r>
        <w:rPr>
          <w:sz w:val="24"/>
          <w:szCs w:val="24"/>
        </w:rPr>
        <w:t xml:space="preserve">Прво јавно слушање одржано је у Београду 27. јануара 2025. године, Друго јавно слушање 21. фебруара 2025. године и Четврто јавно слушање 3. марта 2025. године у Нишу. </w:t>
      </w:r>
    </w:p>
    <w:p w14:paraId="6B7B5776">
      <w:pPr>
        <w:rPr>
          <w:sz w:val="24"/>
          <w:szCs w:val="24"/>
        </w:rPr>
      </w:pPr>
      <w:r>
        <w:tab/>
      </w:r>
      <w:r>
        <w:rPr>
          <w:sz w:val="24"/>
          <w:szCs w:val="24"/>
        </w:rPr>
        <w:t xml:space="preserve"> </w:t>
      </w:r>
      <w:r>
        <w:rPr>
          <w:sz w:val="24"/>
          <w:szCs w:val="24"/>
          <w:lang w:val="sr-Cyrl-RS"/>
        </w:rPr>
        <w:t>Ј</w:t>
      </w:r>
      <w:r>
        <w:rPr>
          <w:sz w:val="24"/>
          <w:szCs w:val="24"/>
        </w:rPr>
        <w:t>авно слушање</w:t>
      </w:r>
      <w:r>
        <w:rPr>
          <w:sz w:val="24"/>
          <w:szCs w:val="24"/>
          <w:lang w:val="sr-Cyrl-RS"/>
        </w:rPr>
        <w:t xml:space="preserve"> у Новом Саду</w:t>
      </w:r>
      <w:r>
        <w:rPr>
          <w:sz w:val="24"/>
          <w:szCs w:val="24"/>
        </w:rPr>
        <w:t xml:space="preserve"> представља наставак напора Одбора за уставна питања и законодавство да допринесе транспарентности и инклузивности поступка унапређивања законодавства у области изборног процеса. </w:t>
      </w:r>
    </w:p>
    <w:p w14:paraId="307EAA6C">
      <w:pPr>
        <w:pStyle w:val="6"/>
        <w:rPr>
          <w:sz w:val="24"/>
          <w:szCs w:val="24"/>
        </w:rPr>
      </w:pPr>
    </w:p>
    <w:p w14:paraId="43D5B351">
      <w:pPr>
        <w:rPr>
          <w:sz w:val="24"/>
          <w:szCs w:val="24"/>
          <w:lang w:val="sr-Cyrl-RS"/>
        </w:rPr>
      </w:pPr>
      <w:r>
        <w:rPr>
          <w:sz w:val="24"/>
          <w:szCs w:val="24"/>
        </w:rPr>
        <w:t xml:space="preserve">             </w:t>
      </w:r>
      <w:r>
        <w:rPr>
          <w:sz w:val="24"/>
          <w:szCs w:val="24"/>
          <w:lang w:val="sr-Cyrl-RS"/>
        </w:rPr>
        <w:t>Након уводног излагања Милица Николић, председник Одбора за уставна питања и законодавство дала је реч Угљеши Мрдићу, да образложи свој предлог.</w:t>
      </w:r>
    </w:p>
    <w:p w14:paraId="3208DA58">
      <w:pPr>
        <w:ind w:left="432"/>
        <w:rPr>
          <w:sz w:val="24"/>
          <w:szCs w:val="24"/>
        </w:rPr>
      </w:pPr>
      <w:r>
        <w:rPr>
          <w:sz w:val="24"/>
          <w:szCs w:val="24"/>
          <w:lang w:val="sr-Cyrl-RS"/>
        </w:rPr>
        <w:tab/>
      </w:r>
    </w:p>
    <w:p w14:paraId="01BAA33D">
      <w:pPr>
        <w:rPr>
          <w:sz w:val="24"/>
          <w:szCs w:val="24"/>
          <w:lang w:val="sr-Cyrl-RS"/>
        </w:rPr>
      </w:pPr>
      <w:r>
        <w:rPr>
          <w:sz w:val="24"/>
          <w:szCs w:val="24"/>
          <w:lang w:val="sr-Cyrl-RS"/>
        </w:rPr>
        <w:t xml:space="preserve">            Угљеша Мрдић, народни посланик и члан Радне групе за унапређење изборног процеса у Републици Србији образложио је свој предлог, истакавши да је у овај предлог уложено много рада, као и да је ово друга верзија предлога, која је настала као резултат претензија да свој предлог прибижи предлогу ЦРТЕ, што је више могуће. </w:t>
      </w:r>
    </w:p>
    <w:p w14:paraId="58633098">
      <w:pPr>
        <w:rPr>
          <w:sz w:val="24"/>
          <w:szCs w:val="24"/>
          <w:lang w:val="sr-Cyrl-RS"/>
        </w:rPr>
      </w:pPr>
      <w:r>
        <w:rPr>
          <w:sz w:val="24"/>
          <w:szCs w:val="24"/>
          <w:lang w:val="sr-Cyrl-RS"/>
        </w:rPr>
        <w:t xml:space="preserve">             У наставку излагања, говорио је о могућим изменама Закона о јединственом бирачком списку.</w:t>
      </w:r>
    </w:p>
    <w:p w14:paraId="16452D49">
      <w:pPr>
        <w:rPr>
          <w:sz w:val="24"/>
          <w:szCs w:val="24"/>
        </w:rPr>
      </w:pPr>
      <w:r>
        <w:rPr>
          <w:sz w:val="24"/>
          <w:szCs w:val="24"/>
          <w:lang w:val="sr-Cyrl-RS"/>
        </w:rPr>
        <w:t xml:space="preserve">              Чланом 1. </w:t>
      </w:r>
      <w:r>
        <w:rPr>
          <w:sz w:val="24"/>
          <w:szCs w:val="24"/>
        </w:rPr>
        <w:t xml:space="preserve">дефинисано је да министарство које је надлежно за послове управе до закључења бирачког списка на сваких седам објављује на својој веб презентацији податке о броју промена у делу бирачког списка, појединачно за сваку јединицу локалне самоуправе, као и правни основ тих промена за претходних седам дана. </w:t>
      </w:r>
    </w:p>
    <w:p w14:paraId="45C9ED4F">
      <w:pPr>
        <w:rPr>
          <w:sz w:val="24"/>
          <w:szCs w:val="24"/>
        </w:rPr>
      </w:pPr>
      <w:r>
        <w:rPr>
          <w:sz w:val="24"/>
          <w:szCs w:val="24"/>
        </w:rPr>
        <w:t xml:space="preserve">              Након закључења бирачког списка, министарство надлежно за послове управе, а то је Министарство државне управе и локалне самоуправе</w:t>
      </w:r>
      <w:r>
        <w:rPr>
          <w:sz w:val="24"/>
          <w:szCs w:val="24"/>
          <w:lang w:val="sr-Cyrl-RS"/>
        </w:rPr>
        <w:t>,</w:t>
      </w:r>
      <w:r>
        <w:rPr>
          <w:sz w:val="24"/>
          <w:szCs w:val="24"/>
        </w:rPr>
        <w:t xml:space="preserve"> у циљу излагања бирачког списка грађанима, на својој веб презентацији омогућава увид у податке о бирачима које садрже име, име једног родитеља и презиме и назнаку да ли је бирач у извод из бирачког списка уписан по основу пребивалишта или боравишта, разврстани по бирачким местима за подручје јединице локалне самоуправе, као и податке о броју бирача по домаћинству, односно адреси и броју стана. </w:t>
      </w:r>
    </w:p>
    <w:p w14:paraId="695A623A">
      <w:pPr>
        <w:rPr>
          <w:sz w:val="24"/>
          <w:szCs w:val="24"/>
        </w:rPr>
      </w:pPr>
      <w:r>
        <w:rPr>
          <w:sz w:val="24"/>
          <w:szCs w:val="24"/>
        </w:rPr>
        <w:t xml:space="preserve">            У члану 21. дефинисано је да право на увид у бирачки списак имају чланови Републичке изборне комисије</w:t>
      </w:r>
      <w:r>
        <w:rPr>
          <w:sz w:val="24"/>
          <w:szCs w:val="24"/>
          <w:lang w:val="sr-Cyrl-RS"/>
        </w:rPr>
        <w:t>,</w:t>
      </w:r>
      <w:r>
        <w:rPr>
          <w:sz w:val="24"/>
          <w:szCs w:val="24"/>
        </w:rPr>
        <w:t xml:space="preserve"> који имају право увида у све податке о бирачима у бирачком списку, осим јединственог матичног броја грађана путем посебног модула на веб презентацији министарства надлежног за послове управе које се приступа уз пријаву двофакторском аутентикацијом. </w:t>
      </w:r>
    </w:p>
    <w:p w14:paraId="35D46FF3">
      <w:pPr>
        <w:rPr>
          <w:sz w:val="24"/>
          <w:szCs w:val="24"/>
        </w:rPr>
      </w:pPr>
      <w:r>
        <w:rPr>
          <w:sz w:val="24"/>
          <w:szCs w:val="24"/>
        </w:rPr>
        <w:t xml:space="preserve">            У делу закона који је изазвао и велику дискусију на неколико састанака Радне групе и на </w:t>
      </w:r>
      <w:r>
        <w:rPr>
          <w:sz w:val="24"/>
          <w:szCs w:val="24"/>
          <w:lang w:val="sr-Cyrl-RS"/>
        </w:rPr>
        <w:t>Првом</w:t>
      </w:r>
      <w:r>
        <w:rPr>
          <w:sz w:val="24"/>
          <w:szCs w:val="24"/>
        </w:rPr>
        <w:t xml:space="preserve"> јавном слушању, који се тиче заштите података о личности, у Предлогу стоји да сва лица која по било ком основу предвиђеним овим законом имају приступ подацима о личности у бирачком списку</w:t>
      </w:r>
      <w:r>
        <w:rPr>
          <w:sz w:val="24"/>
          <w:szCs w:val="24"/>
          <w:lang w:val="sr-Cyrl-RS"/>
        </w:rPr>
        <w:t>,</w:t>
      </w:r>
      <w:r>
        <w:rPr>
          <w:sz w:val="24"/>
          <w:szCs w:val="24"/>
        </w:rPr>
        <w:t xml:space="preserve"> дужна су да са тим подацима поступају у складу са Законом којим је уређена Заштита података о личности и искључиво сврху вршења овлашћења која су има овим законом поверена.</w:t>
      </w:r>
    </w:p>
    <w:p w14:paraId="5C0C85EB">
      <w:pPr>
        <w:rPr>
          <w:sz w:val="24"/>
          <w:szCs w:val="24"/>
        </w:rPr>
      </w:pPr>
      <w:r>
        <w:rPr>
          <w:sz w:val="24"/>
          <w:szCs w:val="24"/>
        </w:rPr>
        <w:t xml:space="preserve">             Лично подаци бирача којима се приступа у бирачком списку не смеју се користити у политичке сврхе, за потребе вођења изборне кампање нити на други начин злоупотребљавати. У сврху спровођења Ревизије и утврђивање чињеничног стања о управљању, вођењу и тачности бирачком списка, контролисања тачности и поступак ажурирања бирачком списка и доприноса повећању транспарентности и поверења грађана у бирачки списак образује се привремена Комисија за ревизију, верификацију и контроли тачности и ажурирања бирачког списка у даљем тексту се то зове Комисија.</w:t>
      </w:r>
    </w:p>
    <w:p w14:paraId="56A9AAB3">
      <w:pPr>
        <w:rPr>
          <w:sz w:val="24"/>
          <w:szCs w:val="24"/>
        </w:rPr>
      </w:pPr>
      <w:r>
        <w:rPr>
          <w:sz w:val="24"/>
          <w:szCs w:val="24"/>
        </w:rPr>
        <w:t xml:space="preserve">            Задатак ове комисије је да у року од девет месеци од именовања чланова Комисије изврши Ревизију бирачког списка и да у року од 30 дана од извршене Ревизије о томе поднесе Извешај Народној скупштини. Извештај о извршеној Ревизији бирачког списка садржи Предлог препорука за унапређење тачности и ажурирања бирачког списка.</w:t>
      </w:r>
    </w:p>
    <w:p w14:paraId="4313B437">
      <w:pPr>
        <w:rPr>
          <w:sz w:val="24"/>
          <w:szCs w:val="24"/>
        </w:rPr>
      </w:pPr>
      <w:r>
        <w:rPr>
          <w:sz w:val="24"/>
          <w:szCs w:val="24"/>
        </w:rPr>
        <w:t xml:space="preserve">             </w:t>
      </w:r>
      <w:r>
        <w:rPr>
          <w:sz w:val="24"/>
          <w:szCs w:val="24"/>
          <w:lang w:val="sr-Cyrl-RS"/>
        </w:rPr>
        <w:t xml:space="preserve">У предлогу је наведено да </w:t>
      </w:r>
      <w:r>
        <w:rPr>
          <w:sz w:val="24"/>
          <w:szCs w:val="24"/>
        </w:rPr>
        <w:t xml:space="preserve">ова комисија има двадесет и једно овлашћење. </w:t>
      </w:r>
      <w:r>
        <w:rPr>
          <w:sz w:val="24"/>
          <w:szCs w:val="24"/>
          <w:lang w:val="sr-Cyrl-RS"/>
        </w:rPr>
        <w:t xml:space="preserve">Нека од најзначајнијих су: </w:t>
      </w:r>
      <w:r>
        <w:rPr>
          <w:sz w:val="24"/>
          <w:szCs w:val="24"/>
        </w:rPr>
        <w:t xml:space="preserve">задатак Комисије је да анализира податке из бирачког списка као и Матичних књига и Евиденције пребивалишта, боравишта и привременог боравка у иностранству, да анализира праву ваљаност решења на којима се заснивају промене у бирачком списку, да анализира и прати статистичке параметре кретања бирачког списка, да анализира процес ажурирања и ауторизације над променама у бирачком списку, да анализира податке о спроведеним инспекцијским надзорима и предложеним односно наложеним мерама у поступку инспекцијског надзора, да анализира податке из Извештаја Министарства надлежног за унутрашње послове о кретању становништва и усклађености са подацима у бирачком списку, да иницира теренску контролу бирача на основу анализа бирачког списка и исто тако да иницира отклањање утврђених неправилности уколико постоје у бирачком списку и наравно да прибавља податке надлежних органа о статистичким кретањима о бирачком списку, пребивалишту, боравишту, пасивизацији и другим релевантним подацима у вези са бирачким списком. </w:t>
      </w:r>
    </w:p>
    <w:p w14:paraId="25696D3E">
      <w:pPr>
        <w:rPr>
          <w:sz w:val="24"/>
          <w:szCs w:val="24"/>
        </w:rPr>
      </w:pPr>
      <w:r>
        <w:rPr>
          <w:sz w:val="24"/>
          <w:szCs w:val="24"/>
        </w:rPr>
        <w:t xml:space="preserve">            У члану 8.  је дефинисано да Извештај о извршеној Ревизији бирачког списка са предлозима препорука разматрају надлежни одбори Народне скупштине Републике Србије у року од 30 дана од дана његовог подношења Народној скупштини. У члану 9. је предложено да након подношења Извештаја о извршеној Ревији бирачког списка Комисија врши контролу о тачности ажурирања бирачког списка и примене препорука надлежних одбора Народној скупштини о чему подноси и Периодичне извештаје Народној скупштини.</w:t>
      </w:r>
    </w:p>
    <w:p w14:paraId="40C06DB8">
      <w:pPr>
        <w:rPr>
          <w:sz w:val="24"/>
          <w:szCs w:val="24"/>
        </w:rPr>
      </w:pPr>
      <w:r>
        <w:rPr>
          <w:sz w:val="24"/>
          <w:szCs w:val="24"/>
        </w:rPr>
        <w:t xml:space="preserve">         У члану 10. стоји да мандат Комисије престаје пријемом обавештења од надлежних одбора Народне скупштине да су поднети извештаји из члана 9. става 2. овог закона, а након престанка мандата Комисије Народна скупштина може на Предлог надлежног Одбора да образује нову комисију за вршење поновне Ревизије бирачког списка.</w:t>
      </w:r>
    </w:p>
    <w:p w14:paraId="0F2D7FD0">
      <w:pPr>
        <w:rPr>
          <w:sz w:val="24"/>
          <w:szCs w:val="24"/>
        </w:rPr>
      </w:pPr>
      <w:r>
        <w:rPr>
          <w:sz w:val="24"/>
          <w:szCs w:val="24"/>
        </w:rPr>
        <w:t xml:space="preserve">            Комисију  чини десет чланова и њихови заменици које именује Народна скупштина. Осам чланова Комисије и њихови заменици именују се на предлог посланичких група у Народној скупштини док се два члана Комисије и њихови заменици именују на Предлог Удружења на која су од стране Републичке изборне комисије добила овлашћења да посматрање најмање три изборна поступка и објавила најмање три Извештаја о налазима посматрања тих изборних поступака.</w:t>
      </w:r>
    </w:p>
    <w:p w14:paraId="11B772F7">
      <w:pPr>
        <w:rPr>
          <w:sz w:val="24"/>
          <w:szCs w:val="24"/>
        </w:rPr>
      </w:pPr>
      <w:r>
        <w:rPr>
          <w:sz w:val="24"/>
          <w:szCs w:val="24"/>
          <w:lang w:val="sr-Cyrl-RS"/>
        </w:rPr>
        <w:t xml:space="preserve">             </w:t>
      </w:r>
      <w:r>
        <w:rPr>
          <w:sz w:val="24"/>
          <w:szCs w:val="24"/>
        </w:rPr>
        <w:t>Пет највећих Посланичких група у Народној скупштини које су део парламентарне већине предлажу свака по једног члана и једног заменика члана Комисије. Три највеће опозиционе Посланичке групе у Народној скупштини. Дакле, то су Посланичке групе које нису део парламентарне већине</w:t>
      </w:r>
      <w:r>
        <w:rPr>
          <w:sz w:val="24"/>
          <w:szCs w:val="24"/>
          <w:lang w:val="sr-Cyrl-RS"/>
        </w:rPr>
        <w:t xml:space="preserve"> и оне</w:t>
      </w:r>
      <w:r>
        <w:rPr>
          <w:sz w:val="24"/>
          <w:szCs w:val="24"/>
        </w:rPr>
        <w:t xml:space="preserve"> предлажу свака по једног члана и једног заменика члана Комисије, а удружења заједничким договором предлажу два члана и два заменика члана Комисије.</w:t>
      </w:r>
    </w:p>
    <w:p w14:paraId="2F5681AD">
      <w:pPr>
        <w:rPr>
          <w:sz w:val="24"/>
          <w:szCs w:val="24"/>
        </w:rPr>
      </w:pPr>
      <w:r>
        <w:rPr>
          <w:sz w:val="24"/>
          <w:szCs w:val="24"/>
        </w:rPr>
        <w:t xml:space="preserve">           Предлози кандидата за чланове и заменике чланова Комисије подносе се Одбору Народне скупштине надлежном за управу у року од 15 дана од дана ступања на снагу овог закона. </w:t>
      </w:r>
    </w:p>
    <w:p w14:paraId="50C3CB2A">
      <w:pPr>
        <w:rPr>
          <w:sz w:val="24"/>
          <w:szCs w:val="24"/>
        </w:rPr>
      </w:pPr>
      <w:r>
        <w:rPr>
          <w:sz w:val="24"/>
          <w:szCs w:val="24"/>
        </w:rPr>
        <w:t xml:space="preserve">              У члану 16. је предложено да надлежни Одбор утврђује листу од десет кандидата за чланове и десет кандидата за заменике чланова Комисије коју подноси Народној скупштини на разматрање и усвајање и председник Народне скупштине је дужан да листу кандидата уврсти у Предлог дневног реда прве наредне седнице Народне скупштине.  </w:t>
      </w:r>
      <w:r>
        <w:rPr>
          <w:sz w:val="24"/>
          <w:szCs w:val="24"/>
          <w:lang w:val="sr-Cyrl-RS"/>
        </w:rPr>
        <w:t>О</w:t>
      </w:r>
      <w:r>
        <w:rPr>
          <w:sz w:val="24"/>
          <w:szCs w:val="24"/>
        </w:rPr>
        <w:t xml:space="preserve"> листи кандидата Народна скупштина одлучује у целини.</w:t>
      </w:r>
    </w:p>
    <w:p w14:paraId="63BCBACE">
      <w:pPr>
        <w:rPr>
          <w:sz w:val="24"/>
          <w:szCs w:val="24"/>
        </w:rPr>
      </w:pPr>
      <w:r>
        <w:rPr>
          <w:sz w:val="24"/>
          <w:szCs w:val="24"/>
        </w:rPr>
        <w:t xml:space="preserve">             У члану 19. наведено је да Комисија одлучује двотрећинском већином гласова свих чланова Комисије</w:t>
      </w:r>
      <w:r>
        <w:rPr>
          <w:sz w:val="24"/>
          <w:szCs w:val="24"/>
          <w:lang w:val="sr-Cyrl-RS"/>
        </w:rPr>
        <w:t>,</w:t>
      </w:r>
      <w:r>
        <w:rPr>
          <w:sz w:val="24"/>
          <w:szCs w:val="24"/>
        </w:rPr>
        <w:t xml:space="preserve"> с тим да је за доношење одлуке потребно да за њу гласају најмање два члана именована на предлог посланичких група у Народној скупштини која су део парламентарне већине, најмање два члана именована на предлог опозиционих посланичких група у Народној скупштини</w:t>
      </w:r>
      <w:r>
        <w:rPr>
          <w:sz w:val="24"/>
          <w:szCs w:val="24"/>
          <w:lang w:val="sr-Cyrl-RS"/>
        </w:rPr>
        <w:t>,</w:t>
      </w:r>
      <w:r>
        <w:rPr>
          <w:sz w:val="24"/>
          <w:szCs w:val="24"/>
        </w:rPr>
        <w:t xml:space="preserve"> као и најмање један члан именован на Предлог Удружења.</w:t>
      </w:r>
    </w:p>
    <w:p w14:paraId="394482A9">
      <w:pPr>
        <w:rPr>
          <w:sz w:val="24"/>
          <w:szCs w:val="24"/>
          <w:lang w:val="sr-Cyrl-RS"/>
        </w:rPr>
      </w:pPr>
      <w:r>
        <w:rPr>
          <w:sz w:val="24"/>
          <w:szCs w:val="24"/>
          <w:lang w:val="sr-Cyrl-RS"/>
        </w:rPr>
        <w:t xml:space="preserve">            Након излагања предлагача, уследила је дискусија.</w:t>
      </w:r>
    </w:p>
    <w:p w14:paraId="1B0E117A">
      <w:pPr>
        <w:rPr>
          <w:sz w:val="24"/>
          <w:szCs w:val="24"/>
          <w:lang w:val="sr-Cyrl-RS"/>
        </w:rPr>
      </w:pPr>
      <w:r>
        <w:rPr>
          <w:sz w:val="24"/>
          <w:szCs w:val="24"/>
          <w:lang w:val="sr-Cyrl-RS"/>
        </w:rPr>
        <w:t xml:space="preserve">            У дискусији су учествовали: Ристо Костов, Ана Ераковић, Ана Јаковљевић, Угљеша Мрдић, Снежана Јовановић, Јелена Милошевић, Ненад Крстић, Драган Николић и Оља Петровић.</w:t>
      </w:r>
    </w:p>
    <w:p w14:paraId="54BF3C86">
      <w:pPr>
        <w:rPr>
          <w:sz w:val="24"/>
          <w:szCs w:val="24"/>
          <w:lang w:val="sr-Cyrl-RS"/>
        </w:rPr>
      </w:pPr>
      <w:r>
        <w:rPr>
          <w:sz w:val="24"/>
          <w:szCs w:val="24"/>
          <w:lang w:val="sr-Cyrl-RS"/>
        </w:rPr>
        <w:t xml:space="preserve">            Ристо Костов, народни посланик, похвалио је предлог Угљеше Мрдића и као позитивно истакао решење у вези са </w:t>
      </w:r>
      <w:r>
        <w:rPr>
          <w:sz w:val="24"/>
          <w:szCs w:val="24"/>
        </w:rPr>
        <w:t>лични подаци</w:t>
      </w:r>
      <w:r>
        <w:rPr>
          <w:sz w:val="24"/>
          <w:szCs w:val="24"/>
          <w:lang w:val="sr-Cyrl-RS"/>
        </w:rPr>
        <w:t>ма</w:t>
      </w:r>
      <w:r>
        <w:rPr>
          <w:sz w:val="24"/>
          <w:szCs w:val="24"/>
        </w:rPr>
        <w:t xml:space="preserve"> бирача којима се приступа у бирачком списку</w:t>
      </w:r>
      <w:r>
        <w:rPr>
          <w:sz w:val="24"/>
          <w:szCs w:val="24"/>
          <w:lang w:val="sr-Cyrl-RS"/>
        </w:rPr>
        <w:t xml:space="preserve"> и</w:t>
      </w:r>
      <w:r>
        <w:rPr>
          <w:sz w:val="24"/>
          <w:szCs w:val="24"/>
        </w:rPr>
        <w:t xml:space="preserve"> који се не смеју користити у политичке сврхе за потребе вођења изборне кампање, нити на други начин злоупотребљавати. </w:t>
      </w:r>
      <w:r>
        <w:rPr>
          <w:sz w:val="24"/>
          <w:szCs w:val="24"/>
          <w:lang w:val="sr-Cyrl-RS"/>
        </w:rPr>
        <w:t>Такође је похвалио и предложено решење о саставу Комисије.</w:t>
      </w:r>
    </w:p>
    <w:p w14:paraId="63BBF09F">
      <w:pPr>
        <w:rPr>
          <w:sz w:val="24"/>
          <w:szCs w:val="24"/>
          <w:lang w:val="sr-Cyrl-RS"/>
        </w:rPr>
      </w:pPr>
      <w:r>
        <w:rPr>
          <w:sz w:val="24"/>
          <w:szCs w:val="24"/>
        </w:rPr>
        <w:t xml:space="preserve">           </w:t>
      </w:r>
      <w:r>
        <w:rPr>
          <w:sz w:val="24"/>
          <w:szCs w:val="24"/>
          <w:lang w:val="sr-Cyrl-RS"/>
        </w:rPr>
        <w:t>Ана Ераковић је скренула пажњу да би поред Јавних слушања требало да буду организоване и јавне расправе како би се дали писани предлози о добило објашњење зашто нешто јесте или није прихваћено. Такође мисли да предлог Угљеше Мрдића о коме се гласало није суштински приближен предлогу ЦРТА-е већ само техничкиПодржала је предлог ЦРТА-е у вези састава комисије и истакла да то треба да буде самосталан и независан орган који ће да ради ревизију бирачког списка и да не треба да буде орочен на 10 месеци. Подржала је део предлога Угљеше Мрдића који се односи на личне податке бирача а који се не смеју користити у политичке сврхе и за потребе вођења кампање. Такође је навела и да би учешће требало да узме и управна инспекција која би изашла у контролу и утврдила пријављене неправилности.</w:t>
      </w:r>
    </w:p>
    <w:p w14:paraId="4CE1BBE0">
      <w:pPr>
        <w:rPr>
          <w:sz w:val="24"/>
          <w:szCs w:val="24"/>
          <w:lang w:val="sr-Cyrl-RS"/>
        </w:rPr>
      </w:pPr>
      <w:r>
        <w:rPr>
          <w:sz w:val="24"/>
          <w:szCs w:val="24"/>
          <w:lang w:val="sr-Cyrl-RS"/>
        </w:rPr>
        <w:t xml:space="preserve">           Ана Јаковљевић је напоменула да није истина да су опозиција и невладин сектор на истој страни, јер и у самом предлогу постоји механизам у коме за доношење одлуке свака мора да има по два гласа сваке групације и није могуће да ико икога прегласа. Сматра да се изборни процес суштински не може унапредити саставом комисије пет, три, два. Истиче да предлог Угљеше Мрдића није исход Радне групе већ предлог посланика, јер је прескочен корак гласања у Радној групи након измена и приближавања тог предлога предлогу ЦТРА-е. </w:t>
      </w:r>
    </w:p>
    <w:p w14:paraId="0F121B80">
      <w:pPr>
        <w:rPr>
          <w:sz w:val="24"/>
          <w:szCs w:val="24"/>
          <w:lang w:val="sr-Cyrl-RS"/>
        </w:rPr>
      </w:pPr>
      <w:r>
        <w:rPr>
          <w:sz w:val="24"/>
          <w:szCs w:val="24"/>
        </w:rPr>
        <w:t xml:space="preserve">          </w:t>
      </w:r>
      <w:r>
        <w:rPr>
          <w:sz w:val="24"/>
          <w:szCs w:val="24"/>
          <w:lang w:val="sr-Cyrl-RS"/>
        </w:rPr>
        <w:t xml:space="preserve">Угљеша Мрдић је рекао да сматра да је његов предлог сада и суштински и технички приближен предлогу ЦРТА-е и да формирање комисије иде у прилог томе да се врши стална контрола бирачког списка. Сматра да би у дијалогу требало обе стране да попусте, јер за разлику од његовог предлога који је приближен предлогу ЦРТА-е, друга страна није ништа учинила како би свој предлог прилагодила да би се дошло до јединственог предлога. Што се тиче гласања Комисије, сматра да је његов предлог демократски јер је конципиран тако да ништа не може да прође ако нема подршку друге и треће стране, значи од три представника опозиције, треба да подржи двоје, од два представника цивилног друштва, треба да подржи један. </w:t>
      </w:r>
    </w:p>
    <w:p w14:paraId="53FADC1E">
      <w:pPr>
        <w:rPr>
          <w:sz w:val="24"/>
          <w:szCs w:val="24"/>
          <w:lang w:val="sr-Cyrl-RS"/>
        </w:rPr>
      </w:pPr>
      <w:r>
        <w:rPr>
          <w:sz w:val="24"/>
          <w:szCs w:val="24"/>
          <w:lang w:val="sr-Cyrl-RS"/>
        </w:rPr>
        <w:t xml:space="preserve">             Снежана Јовановић је изразила подршку предлогу Угљеше Мрдића јер је приближавањем свог предлога показао како треба да изгледа дијалог, за разлику од ЦРТА-е која није мењала ништа. Што се састава Комисије тиче, сматра да састав треба да одражава састав парламента али да у предлогу Угљеше Мрдића постоји контролни механизам јер се ниједна одлука не може изгласати без два представника опозиције и једног из цивилног друштва. </w:t>
      </w:r>
    </w:p>
    <w:p w14:paraId="63133188">
      <w:pPr>
        <w:rPr>
          <w:sz w:val="24"/>
          <w:szCs w:val="24"/>
          <w:lang w:val="sr-Cyrl-RS"/>
        </w:rPr>
      </w:pPr>
      <w:r>
        <w:rPr>
          <w:sz w:val="24"/>
          <w:szCs w:val="24"/>
          <w:lang w:val="sr-Cyrl-RS"/>
        </w:rPr>
        <w:t xml:space="preserve">            Јелена Милошевић је истакла да ако заиста желимо да се грађанима врати поверење у бирачки списак и изборни процес, требало би да се приступи новом нацрту целог Закона о јединственом бирачком списку јер се мења више од 70% чланова. Такође мисли да би као обавезан елемент бирачког списка морао да се уведе кућни број, да свака кућа или објекат мора да има свој број. У том смислу би требало консултовати стручне људе из МУП-а, Министарства државне управе и локалне самоуправе, да дају предлоге и да се онда иде на јавну расправу.</w:t>
      </w:r>
    </w:p>
    <w:p w14:paraId="13512AA6">
      <w:pPr>
        <w:rPr>
          <w:sz w:val="24"/>
          <w:szCs w:val="24"/>
          <w:lang w:val="sr-Cyrl-RS"/>
        </w:rPr>
      </w:pPr>
      <w:r>
        <w:rPr>
          <w:sz w:val="24"/>
          <w:szCs w:val="24"/>
          <w:lang w:val="sr-Cyrl-RS"/>
        </w:rPr>
        <w:t xml:space="preserve">            Ненад Крстић је напоменуо да што се тиче гласања ван бирачког места, то у процентима није ни пола посто од укупног броја изашлих, те не утиче на укупан исход избора и да не треба онемогућити привремено или трајно спреченим људима да гласају јер је то њима Уставом загарантовано право.</w:t>
      </w:r>
    </w:p>
    <w:p w14:paraId="6D8F2049">
      <w:pPr>
        <w:rPr>
          <w:sz w:val="24"/>
          <w:szCs w:val="24"/>
          <w:lang w:val="sr-Cyrl-RS"/>
        </w:rPr>
      </w:pPr>
      <w:r>
        <w:rPr>
          <w:sz w:val="24"/>
          <w:szCs w:val="24"/>
          <w:lang w:val="sr-Cyrl-RS"/>
        </w:rPr>
        <w:t xml:space="preserve">            Драган Николић је поставио питање зашто представници ЦРТА-е не долазе на јавна слушања јер сматра да би као предлагачи требало да бране свој предлог. Што се тиче контролног механизма и комисије, она би на сваких седам дана вршила ревизију бирачког списка, у смислу ко се одселио, умро или променио пребивалиште, списак ће бити потпуно транспарентан, а свака одлука Комисије неће моћи да се донесе без консензуса, односно два, плус два, плус један. У том смислу немогуће је да власт донесе одлуку упркос опозицији, нити опозиција подржана од стране цивилног сектора може нешто урадити против одлуке Владе. </w:t>
      </w:r>
    </w:p>
    <w:p w14:paraId="2F848778">
      <w:pPr>
        <w:rPr>
          <w:sz w:val="24"/>
          <w:szCs w:val="24"/>
          <w:lang w:val="sr-Cyrl-RS"/>
        </w:rPr>
      </w:pPr>
      <w:r>
        <w:rPr>
          <w:sz w:val="24"/>
          <w:szCs w:val="24"/>
          <w:lang w:val="sr-Cyrl-RS"/>
        </w:rPr>
        <w:t xml:space="preserve">           Оља Петровић је формирање Комисије означила као веома важан елемент, која ће бити утемељена на јасним законским критеријумима. Сматра да је у предлогу Угљеше Мрдића испоштована народна воља, али да се исто тако оставља простор за све критике и предлоге који долазе од стране опозиције и цивилног друштва. Позвала је све да се нађе разумевање и да дође до усаглашавања како би овај закон био подржан, јер је у питању закон који доприноси бољој изборној будућности .</w:t>
      </w:r>
    </w:p>
    <w:p w14:paraId="77847D35">
      <w:pPr>
        <w:rPr>
          <w:sz w:val="24"/>
          <w:szCs w:val="24"/>
        </w:rPr>
      </w:pPr>
      <w:r>
        <w:rPr>
          <w:sz w:val="24"/>
          <w:szCs w:val="24"/>
          <w:lang w:val="sr-Cyrl-RS"/>
        </w:rPr>
        <w:t xml:space="preserve">            </w:t>
      </w:r>
      <w:r>
        <w:rPr>
          <w:sz w:val="24"/>
          <w:szCs w:val="24"/>
        </w:rPr>
        <w:t xml:space="preserve"> </w:t>
      </w:r>
      <w:r>
        <w:rPr>
          <w:sz w:val="24"/>
          <w:szCs w:val="24"/>
          <w:lang w:val="sr-Cyrl-RS"/>
        </w:rPr>
        <w:t>Јавно слушање затворила је Милица Николић, председник Одбора за уставна питања и законодавство, захваљујући свим учесницима јавног слушања на квалитетној расправи и изнетим ставовима и мишљењима о</w:t>
      </w:r>
      <w:r>
        <w:t xml:space="preserve"> </w:t>
      </w:r>
      <w:r>
        <w:rPr>
          <w:sz w:val="24"/>
          <w:szCs w:val="24"/>
        </w:rPr>
        <w:t>предлозима за измене и допуне Закона о јединственом бирачком списку</w:t>
      </w:r>
      <w:r>
        <w:rPr>
          <w:sz w:val="24"/>
          <w:szCs w:val="24"/>
          <w:lang w:val="sr-Cyrl-RS"/>
        </w:rPr>
        <w:t>,</w:t>
      </w:r>
      <w:r>
        <w:rPr>
          <w:sz w:val="24"/>
          <w:szCs w:val="24"/>
        </w:rPr>
        <w:t xml:space="preserve"> који је доставила Радна група за унапређење изборног процеса и за који се нада да ће ући у скупштинску процедуру и наћи се на дневном реду седнице Одбора за уставна питања и законодавство, а затим и на дневном реду седнице Народне скупштине. </w:t>
      </w:r>
    </w:p>
    <w:p w14:paraId="21ECE1A5">
      <w:pPr>
        <w:rPr>
          <w:sz w:val="24"/>
          <w:szCs w:val="24"/>
        </w:rPr>
      </w:pPr>
      <w:r>
        <w:rPr>
          <w:sz w:val="24"/>
          <w:szCs w:val="24"/>
        </w:rPr>
        <w:t xml:space="preserve"> </w:t>
      </w:r>
    </w:p>
    <w:p w14:paraId="12BACA36">
      <w:pPr>
        <w:ind w:firstLine="720" w:firstLineChars="300"/>
        <w:rPr>
          <w:rFonts w:eastAsiaTheme="minorHAnsi"/>
          <w:sz w:val="24"/>
          <w:szCs w:val="24"/>
          <w:lang w:val="sr-Cyrl-RS"/>
        </w:rPr>
      </w:pPr>
      <w:r>
        <w:rPr>
          <w:rFonts w:eastAsiaTheme="minorHAnsi"/>
          <w:sz w:val="24"/>
          <w:szCs w:val="24"/>
          <w:lang w:val="sr-Cyrl-RS"/>
        </w:rPr>
        <w:t>Саставни део Информације чине стенографске белешке, сачињене на основу тонског снимка јавног слушања.</w:t>
      </w:r>
    </w:p>
    <w:p w14:paraId="0A83E12B">
      <w:pPr>
        <w:rPr>
          <w:sz w:val="24"/>
          <w:szCs w:val="24"/>
          <w:lang w:val="sr-Cyrl-RS"/>
        </w:rPr>
      </w:pPr>
      <w:r>
        <w:rPr>
          <w:sz w:val="24"/>
          <w:szCs w:val="24"/>
          <w:lang w:val="sr-Cyrl-RS"/>
        </w:rPr>
        <w:t xml:space="preserve">            Јавно слушање је завршено у 12.00 часова.</w:t>
      </w:r>
    </w:p>
    <w:p w14:paraId="3163A933">
      <w:pPr>
        <w:autoSpaceDE w:val="0"/>
        <w:autoSpaceDN w:val="0"/>
        <w:adjustRightInd w:val="0"/>
        <w:spacing w:after="120"/>
        <w:ind w:left="432" w:firstLine="720"/>
        <w:rPr>
          <w:rFonts w:eastAsiaTheme="minorHAnsi"/>
          <w:sz w:val="24"/>
          <w:szCs w:val="24"/>
          <w:lang w:val="sr-Cyrl-RS"/>
        </w:rPr>
      </w:pPr>
    </w:p>
    <w:p w14:paraId="7E84C525"/>
    <w:sectPr>
      <w:pgSz w:w="11907" w:h="16840"/>
      <w:pgMar w:top="1440" w:right="1440" w:bottom="1440" w:left="144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cumentProtection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F0E"/>
    <w:rsid w:val="00127431"/>
    <w:rsid w:val="0028140C"/>
    <w:rsid w:val="003E1F0E"/>
    <w:rsid w:val="00640358"/>
    <w:rsid w:val="00A10C40"/>
    <w:rsid w:val="00AF2FE8"/>
    <w:rsid w:val="00B35DF1"/>
    <w:rsid w:val="00B93004"/>
    <w:rsid w:val="00BC1B53"/>
    <w:rsid w:val="00E8435E"/>
    <w:rsid w:val="10E16FD1"/>
    <w:rsid w:val="1C57710C"/>
    <w:rsid w:val="2AAB736C"/>
    <w:rsid w:val="3BAE3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1440"/>
      </w:tabs>
      <w:jc w:val="both"/>
    </w:pPr>
    <w:rPr>
      <w:rFonts w:ascii="Times New Roman" w:hAnsi="Times New Roman" w:eastAsia="Times New Roman" w:cs="Times New Roman"/>
      <w:sz w:val="26"/>
      <w:szCs w:val="26"/>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rPr>
      <w:rFonts w:ascii="Segoe UI" w:hAnsi="Segoe UI" w:cs="Segoe UI"/>
      <w:sz w:val="18"/>
      <w:szCs w:val="18"/>
    </w:rPr>
  </w:style>
  <w:style w:type="paragraph" w:styleId="5">
    <w:name w:val="List Paragraph"/>
    <w:basedOn w:val="1"/>
    <w:qFormat/>
    <w:uiPriority w:val="34"/>
    <w:pPr>
      <w:ind w:left="720"/>
      <w:contextualSpacing/>
    </w:pPr>
    <w:rPr>
      <w:szCs w:val="24"/>
      <w:lang w:val="sr-Cyrl-CS"/>
    </w:rPr>
  </w:style>
  <w:style w:type="paragraph" w:styleId="6">
    <w:name w:val="No Spacing"/>
    <w:qFormat/>
    <w:uiPriority w:val="1"/>
    <w:pPr>
      <w:tabs>
        <w:tab w:val="left" w:pos="1440"/>
      </w:tabs>
      <w:jc w:val="both"/>
    </w:pPr>
    <w:rPr>
      <w:rFonts w:ascii="Times New Roman" w:hAnsi="Times New Roman" w:eastAsia="Times New Roman" w:cs="Times New Roman"/>
      <w:sz w:val="26"/>
      <w:szCs w:val="26"/>
      <w:lang w:val="en-US" w:eastAsia="en-US" w:bidi="ar-SA"/>
    </w:rPr>
  </w:style>
  <w:style w:type="character" w:customStyle="1" w:styleId="7">
    <w:name w:val="Balloon Text Char"/>
    <w:basedOn w:val="2"/>
    <w:link w:val="4"/>
    <w:semiHidden/>
    <w:qFormat/>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2587</Words>
  <Characters>14750</Characters>
  <Lines>122</Lines>
  <Paragraphs>34</Paragraphs>
  <TotalTime>3</TotalTime>
  <ScaleCrop>false</ScaleCrop>
  <LinksUpToDate>false</LinksUpToDate>
  <CharactersWithSpaces>17303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2025-03-26T09:26:00Z</dcterms:created>
  <dc:creator>Vesna Đačić</dc:creator>
  <cp:lastModifiedBy>boris.simic</cp:lastModifiedBy>
  <cp:lastPrinted>2025-05-28T07:43:00Z</cp:lastPrinted>
  <dcterms:modified xsi:type="dcterms:W3CDTF">2026-02-24T10:56:39Z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06FD4E362D2543C58FE926E5974BDFE4_12</vt:lpwstr>
  </property>
</Properties>
</file>